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4" w:rsidRPr="007C0D59" w:rsidRDefault="00FF48BB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Wymagania edukacyjne</w:t>
      </w:r>
    </w:p>
    <w:p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tbl>
      <w:tblPr>
        <w:tblStyle w:val="Tabela-Siatka"/>
        <w:tblW w:w="0" w:type="auto"/>
        <w:tblLook w:val="04A0"/>
      </w:tblPr>
      <w:tblGrid>
        <w:gridCol w:w="2357"/>
        <w:gridCol w:w="4715"/>
        <w:gridCol w:w="7073"/>
      </w:tblGrid>
      <w:tr w:rsidR="00ED6D91" w:rsidTr="00A95E29">
        <w:trPr>
          <w:trHeight w:val="81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C514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A95E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podstawowe</w:t>
            </w:r>
          </w:p>
          <w:p w:rsidR="00ED6D91" w:rsidRDefault="00ED6D91" w:rsidP="00A95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A95E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ponadpodstawowe</w:t>
            </w:r>
          </w:p>
          <w:p w:rsidR="00ED6D91" w:rsidRDefault="00ED6D91" w:rsidP="00A95E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4714"/>
        <w:gridCol w:w="7073"/>
      </w:tblGrid>
      <w:tr w:rsidR="00ED6D91" w:rsidTr="00A95E29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3510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</w:t>
            </w:r>
            <w:r w:rsidR="00C5146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3510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BIOLOGII. STRUKTURA KOMÓRKI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53" w:firstLine="0"/>
              <w:textAlignment w:val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7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C5146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określa warunki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C5146B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9"/>
              </w:numPr>
              <w:ind w:left="17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9"/>
              </w:numPr>
              <w:ind w:left="17" w:firstLine="0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wymienia we właściwej kolejności etapy prowadzenia obserwacji mikroskopowej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ED6D91" w:rsidRPr="00C5146B" w:rsidRDefault="00ED6D91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opisuje przebieg przygotowania preparatu mikroskopowego świeżego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C5146B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ED6D91" w:rsidRPr="003510E8" w:rsidRDefault="00ED6D91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</w:t>
            </w:r>
            <w:r w:rsid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nia najważniejsze pierwiastki i 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grupy zwi</w:t>
            </w:r>
            <w:r w:rsid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ązków chemicznych wchodzących w 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skład organizmów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co to są sole mineralne i jaką pełnią funkcję w organizmach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określa znaczenie podstawow</w:t>
            </w:r>
            <w:r w:rsidR="00C5146B">
              <w:rPr>
                <w:rFonts w:asciiTheme="minorHAnsi" w:hAnsiTheme="minorHAnsi" w:cs="Calibri"/>
                <w:sz w:val="22"/>
                <w:szCs w:val="22"/>
              </w:rPr>
              <w:t>ych grup związków chemicznych w </w:t>
            </w:r>
            <w:r w:rsidRPr="00C5146B">
              <w:rPr>
                <w:rFonts w:asciiTheme="minorHAnsi" w:hAnsiTheme="minorHAnsi" w:cs="Calibri"/>
                <w:sz w:val="22"/>
                <w:szCs w:val="22"/>
              </w:rPr>
              <w:t>życiu organizmów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podstawowe funkcje elementów budowy komórki zwierzęcej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dokonuje obserwacji mikroskopowych  komórek zwierzęcych na preparatach trwałych z zachowaniem zasad mikroskopowania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C5146B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17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 organizmie</w:t>
            </w:r>
          </w:p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17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</w:t>
            </w:r>
            <w:r w:rsid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ek zwierzęcych z  ich funkcją w 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organizmie</w:t>
            </w:r>
          </w:p>
          <w:p w:rsidR="00ED6D91" w:rsidRPr="00C5146B" w:rsidRDefault="00ED6D91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3510E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Komórka roślinna i bakteryjna. Porównanie budowy komórek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roślinną od komórki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zwierzęcej oraz komórki jądrowe od komórek bezjądrowych (bakteryjnych)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rozpoznaje podstawowe 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elementy budowy komórki roślinnej i komórki bakteryjnej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wyjaśnia związek elementów budowy komórki  roślinnej i komórki zwierzęcej z  ich funkcją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 w:rsidRPr="003510E8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3510E8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C5146B" w:rsidRDefault="00ED6D91" w:rsidP="00A95E29">
            <w:pPr>
              <w:spacing w:line="240" w:lineRule="auto"/>
              <w:jc w:val="center"/>
              <w:rPr>
                <w:rFonts w:cs="Calibri"/>
              </w:rPr>
            </w:pPr>
          </w:p>
          <w:p w:rsidR="00ED6D91" w:rsidRPr="00C5146B" w:rsidRDefault="00ED6D91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2357"/>
        <w:gridCol w:w="4714"/>
        <w:gridCol w:w="7073"/>
      </w:tblGrid>
      <w:tr w:rsidR="00ED6D91" w:rsidTr="00A95E29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Default="00ED6D91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ED6D91" w:rsidRDefault="00ED6D91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ED6D91" w:rsidRPr="00C5146B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5D6C6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06" w:hanging="142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 odniesieniu do światła i temperatury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)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ED6D91" w:rsidRPr="00C5146B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53" w:firstLine="0"/>
              <w:textAlignment w:val="auto"/>
              <w:rPr>
                <w:rStyle w:val="FontStyle69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między oddychaniem </w:t>
            </w: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komórkowym a wymianą gazową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zastosowania fermentacji w przemyśle i gospodarstwie domowym</w:t>
            </w:r>
          </w:p>
          <w:p w:rsidR="00ED6D91" w:rsidRPr="00C5146B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zapisuje słownie równanie oddychania tlenowego, określając substraty, produkty oraz warunki przebiegu tego procesu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określa warunki przebiegu fermentacji 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</w:tc>
      </w:tr>
      <w:tr w:rsidR="00ED6D91" w:rsidTr="00A95E29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</w:t>
            </w:r>
            <w:r w:rsidR="00C5146B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Zasady klasyfikowania organizmów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37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ED6D91" w:rsidRDefault="00ED6D91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ED6D91" w:rsidRPr="00C5146B" w:rsidRDefault="00ED6D91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hanging="703"/>
              <w:jc w:val="left"/>
              <w:rPr>
                <w:rStyle w:val="FontStyle69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rozpoznaje organizmy z najbliższego otoczenia, posługując się prostym kluczem do ich oznaczania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  <w:lang w:eastAsia="en-US"/>
              </w:rPr>
              <w:t>określa rozmiary bakterii i środowisko ich życia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rozróżnia formy komórek bakteryjnych (kuliste, pałeczkowate, przecinkowate i spiralne)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znaczenie bakterii w przyrodzie 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znaczenie bakterii w życiu człowieka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podaje przykłady chorób bakteryjnych i wirusowych człowieka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ogólne zasady  profilaktyki chorób bakteryjnych i  chorób wirusowych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ED6D91" w:rsidRPr="00C5146B" w:rsidRDefault="00ED6D91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(pasożyty, saprotrofy, symbionty) i samożywne</w:t>
            </w:r>
          </w:p>
          <w:p w:rsidR="00ED6D91" w:rsidRPr="00C5146B" w:rsidRDefault="00ED6D91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ED6D91" w:rsidRPr="00C5146B" w:rsidRDefault="00ED6D91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ED6D91" w:rsidRPr="00C5146B" w:rsidRDefault="00ED6D91" w:rsidP="00ED6D91">
            <w:pPr>
              <w:pStyle w:val="Style42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uzasadnia, dlaczego wirusów nie można zaklasyfikować do organizmów</w:t>
            </w:r>
          </w:p>
          <w:p w:rsidR="00ED6D91" w:rsidRPr="00C5146B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D91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Default="00ED6D91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C569BC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ED6D91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152F16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152F16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152F16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10E8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ED6D91" w:rsidRPr="000F1D47" w:rsidTr="00A95E29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C569BC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510E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3510E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ED6D91" w:rsidRPr="003510E8" w:rsidRDefault="00ED6D91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Style w:val="FontStyle69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>określa  środowisko i tryb życia protistów, podając przykłady organizmów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wymienia cechy umożliwiające zakwalifikowanie organizmu do protistów roślinnych oraz protistów zwierzęcych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odróżnia protisty jedno- od wielokomórkowych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zakłada hodowlę protistów zgodnie z podaną instrukcją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grupy organizmów tworzących królestwo protistów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przedstawia wybrane czynności życiowe protistów (oddychanie, odżywianie się, rozmnażanie się)</w:t>
            </w:r>
          </w:p>
          <w:p w:rsidR="00ED6D91" w:rsidRPr="00C5146B" w:rsidRDefault="00ED6D91" w:rsidP="00ED6D91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organizmem zmiennożywnym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>Przegląd protistów. Protisty chorobotwórcze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przedstawia czynności życiowe pantofelka 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podaje cechy plechowców</w:t>
            </w:r>
          </w:p>
          <w:p w:rsidR="00ED6D91" w:rsidRPr="00C5146B" w:rsidRDefault="00ED6D91" w:rsidP="00ED6D91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wskazuje elementy budowy protista wielokomórkowego na przykładzie morszczynu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53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przedstawia zasady profilaktyki chorób wywoływanych przez protisty (toksoplazmoza, malaria)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porównuje tryb życia i budowę protistów roślinopodobnych i zwierzęcych</w:t>
            </w:r>
          </w:p>
          <w:p w:rsidR="00ED6D91" w:rsidRPr="00C5146B" w:rsidRDefault="00ED6D91" w:rsidP="00C5146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wykazuje różnorodność budowy protistów (jednokomórkowe, wielokomórkowe) na wybranych przykładach</w:t>
            </w:r>
          </w:p>
          <w:p w:rsidR="00ED6D91" w:rsidRPr="00C5146B" w:rsidRDefault="00ED6D91" w:rsidP="00ED6D91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protistów </w:t>
            </w:r>
            <w:r w:rsidRPr="00C5146B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ED6D91" w:rsidRPr="00C5146B" w:rsidRDefault="00ED6D91" w:rsidP="00C5146B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przedstawia drogi zakażenia chorobami wywoływanymi przez protisty (toksoplazmoza, malaria)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3510E8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różnorodność, 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 przedstawia różnorodność budowy grzybów </w:t>
            </w: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(jednokomórkowe, wielokomórkowe)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wskazuje cechy odróżniające grzyby od organizmów innych królestw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wykazuje różnorodność budowy grzybów na wybranych przykładach</w:t>
            </w:r>
          </w:p>
          <w:p w:rsidR="00ED6D91" w:rsidRPr="00C5146B" w:rsidRDefault="00ED6D91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 rozmnażanie się)</w:t>
            </w:r>
          </w:p>
          <w:p w:rsidR="00ED6D91" w:rsidRPr="00C5146B" w:rsidRDefault="00ED6D91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18. Grzyby </w:t>
            </w:r>
            <w:r w:rsidRPr="003510E8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351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środowiska życia grzybów, w tym grzybów porostowych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</w:t>
            </w:r>
            <w:r w:rsid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podając przykłady, pozytywne i </w:t>
            </w: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negatywne znaczenie grzybów dla człowieka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umożliwiające zakwalifikowanie organizmu do grzybów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ED6D91" w:rsidRPr="003510E8" w:rsidRDefault="00ED6D91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podaną </w:t>
            </w:r>
            <w:r w:rsid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instrukcją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 życiu człowieka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  <w:p w:rsidR="00ED6D91" w:rsidRPr="00C5146B" w:rsidRDefault="00ED6D91" w:rsidP="00ED6D91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17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ED6D91" w:rsidRPr="003510E8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53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podaje charakterystyczne cechy paprociowych, widłakowych i skrzypowych</w:t>
            </w:r>
          </w:p>
          <w:p w:rsidR="00ED6D91" w:rsidRPr="00C5146B" w:rsidRDefault="00ED6D91" w:rsidP="00ED6D91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17" w:firstLine="0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>wskazuje podobieństwa i różnice między paprociami, skrzypami i widłakami</w:t>
            </w:r>
          </w:p>
        </w:tc>
      </w:tr>
      <w:tr w:rsidR="00ED6D91" w:rsidRPr="000F1D4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3510E8" w:rsidRDefault="00ED6D91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ED6D91" w:rsidRPr="003510E8" w:rsidRDefault="00ED6D91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3510E8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r w:rsidRPr="003510E8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Protisty. Grzyby. Rośliny zarodnikowe</w:t>
            </w:r>
          </w:p>
          <w:p w:rsidR="00ED6D91" w:rsidRPr="003510E8" w:rsidRDefault="00ED6D91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3510E8" w:rsidRDefault="00ED6D91" w:rsidP="00A95E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6D91" w:rsidRPr="003510E8" w:rsidRDefault="00ED6D91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10E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4979"/>
        <w:gridCol w:w="6926"/>
      </w:tblGrid>
      <w:tr w:rsidR="00ED6D91" w:rsidRPr="00177C59" w:rsidTr="00A95E29"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D91" w:rsidRPr="003510E8" w:rsidRDefault="00ED6D91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i w:val="0"/>
                <w:sz w:val="22"/>
                <w:szCs w:val="22"/>
                <w:lang w:eastAsia="en-US"/>
              </w:rPr>
            </w:pPr>
            <w:r w:rsidRPr="003510E8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152F16" w:rsidRDefault="00ED6D91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152F16">
              <w:rPr>
                <w:rStyle w:val="FontStyle68"/>
                <w:sz w:val="22"/>
                <w:szCs w:val="22"/>
              </w:rPr>
              <w:lastRenderedPageBreak/>
              <w:t>22. Budowa roślin. Tkanki roślinne</w:t>
            </w:r>
          </w:p>
          <w:p w:rsidR="00ED6D91" w:rsidRPr="00152F16" w:rsidRDefault="00ED6D91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 określa ich podstawowe funkcje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ED6D91" w:rsidRPr="00C5146B" w:rsidRDefault="00ED6D91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ED6D91" w:rsidRPr="00C5146B" w:rsidRDefault="00ED6D91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152F16" w:rsidRDefault="00ED6D91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152F16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 igłami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91" w:rsidRPr="00152F16" w:rsidRDefault="00ED6D91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152F16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152F16">
              <w:rPr>
                <w:rFonts w:asciiTheme="minorHAnsi" w:hAnsiTheme="minorHAnsi"/>
                <w:b/>
                <w:sz w:val="22"/>
                <w:szCs w:val="22"/>
              </w:rPr>
              <w:t>Cechy charakterystyczne 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152F16">
              <w:rPr>
                <w:rFonts w:asciiTheme="minorHAnsi" w:hAnsiTheme="minorHAnsi"/>
                <w:b/>
                <w:sz w:val="22"/>
                <w:szCs w:val="22"/>
              </w:rPr>
              <w:t>znaczenie okrytonasiennych</w:t>
            </w:r>
            <w:r w:rsidRPr="00152F16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ED6D91" w:rsidRPr="00152F16" w:rsidRDefault="00ED6D91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37"/>
              </w:tabs>
              <w:spacing w:line="240" w:lineRule="auto"/>
              <w:ind w:left="95" w:hanging="95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ED6D91" w:rsidRPr="00C5146B" w:rsidRDefault="00ED6D91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152F16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152F16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152F16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budow</w:t>
            </w:r>
            <w:r w:rsid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ę zewnętrzną korzenia, łodygi i </w:t>
            </w: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liścia 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 wiązkowy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5146B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  <w:p w:rsidR="00ED6D91" w:rsidRPr="00C5146B" w:rsidRDefault="00ED6D91" w:rsidP="00ED6D91">
            <w:pPr>
              <w:pStyle w:val="Default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C5146B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C5146B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C5146B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C5146B">
              <w:rPr>
                <w:rFonts w:asciiTheme="minorHAnsi" w:hAnsiTheme="minorHAnsi"/>
                <w:b/>
                <w:sz w:val="22"/>
                <w:szCs w:val="22"/>
              </w:rPr>
              <w:t xml:space="preserve">Budowa kwiatu. Rozmnażanie się </w:t>
            </w:r>
            <w:r w:rsidRPr="00C5146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okrytonasiennych</w:t>
            </w:r>
          </w:p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rozróżnia  elementy budowy kwiatu rośliny okrytonasiennej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określa rolę poszczególnych elementów budowy kwiatu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wyjaśnia, w jaki sposób powstają nasiona i owoce okrytonasiennych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rozróżnia  i obserwuje sposoby rozmnażania się wegetatywnego roślin</w:t>
            </w:r>
          </w:p>
          <w:p w:rsidR="00ED6D91" w:rsidRPr="00C5146B" w:rsidRDefault="00ED6D91" w:rsidP="00ED6D91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C5146B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C5146B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C5146B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27. </w:t>
            </w:r>
            <w:r w:rsidRPr="00C5146B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 wody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ED6D91" w:rsidRPr="00C5146B" w:rsidRDefault="00ED6D91" w:rsidP="00ED6D91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146B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ED6D91" w:rsidRPr="005D6C6B" w:rsidTr="00A95E2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152F16" w:rsidRDefault="00ED6D91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152F16">
              <w:rPr>
                <w:rStyle w:val="FontStyle68"/>
                <w:sz w:val="22"/>
                <w:szCs w:val="22"/>
              </w:rPr>
              <w:t xml:space="preserve">28. Posumowanie działu </w:t>
            </w:r>
            <w:r>
              <w:rPr>
                <w:rStyle w:val="FontStyle68"/>
                <w:sz w:val="22"/>
                <w:szCs w:val="22"/>
              </w:rPr>
              <w:t>4</w:t>
            </w:r>
            <w:r w:rsidRPr="00152F16">
              <w:rPr>
                <w:rStyle w:val="FontStyle68"/>
                <w:sz w:val="22"/>
                <w:szCs w:val="22"/>
              </w:rPr>
              <w:t xml:space="preserve">: </w:t>
            </w:r>
            <w:r>
              <w:rPr>
                <w:rStyle w:val="FontStyle68"/>
                <w:i/>
                <w:sz w:val="22"/>
                <w:szCs w:val="22"/>
              </w:rPr>
              <w:t>Rośliny nasienne. Tkanki i </w:t>
            </w:r>
            <w:r w:rsidRPr="00152F16">
              <w:rPr>
                <w:rStyle w:val="FontStyle68"/>
                <w:i/>
                <w:sz w:val="22"/>
                <w:szCs w:val="22"/>
              </w:rPr>
              <w:t xml:space="preserve">organy roślinne </w:t>
            </w:r>
          </w:p>
        </w:tc>
        <w:tc>
          <w:tcPr>
            <w:tcW w:w="1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91" w:rsidRPr="005D6C6B" w:rsidRDefault="00ED6D91" w:rsidP="00A95E29">
            <w:pPr>
              <w:spacing w:line="240" w:lineRule="auto"/>
              <w:jc w:val="center"/>
              <w:rPr>
                <w:rFonts w:cs="Calibri"/>
              </w:rPr>
            </w:pPr>
          </w:p>
          <w:p w:rsidR="00ED6D91" w:rsidRPr="00C5146B" w:rsidRDefault="00ED6D91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5146B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8F3404" w:rsidP="008F3404">
      <w:pPr>
        <w:ind w:left="0" w:firstLine="0"/>
        <w:jc w:val="right"/>
      </w:pPr>
      <w:r>
        <w:t>Barbara Lelito</w:t>
      </w:r>
    </w:p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CE" w:rsidRDefault="002E55CE" w:rsidP="00285D6F">
      <w:pPr>
        <w:spacing w:line="240" w:lineRule="auto"/>
      </w:pPr>
      <w:r>
        <w:separator/>
      </w:r>
    </w:p>
  </w:endnote>
  <w:endnote w:type="continuationSeparator" w:id="0">
    <w:p w:rsidR="002E55CE" w:rsidRDefault="002E55CE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67702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677024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3490D">
      <w:rPr>
        <w:b/>
        <w:color w:val="003892"/>
      </w:rPr>
      <w:t xml:space="preserve"> </w:t>
    </w:r>
    <w:r w:rsidR="00B3490D" w:rsidRPr="009E0F62">
      <w:rPr>
        <w:b/>
        <w:color w:val="003892"/>
      </w:rPr>
      <w:t>AUTORZY:</w:t>
    </w:r>
    <w:r w:rsidR="00B3490D" w:rsidRPr="00285D6F">
      <w:rPr>
        <w:color w:val="003892"/>
      </w:rPr>
      <w:t xml:space="preserve"> </w:t>
    </w:r>
    <w:r w:rsidR="00B3490D"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 w:rsidR="00B3490D">
      <w:rPr>
        <w:rFonts w:ascii="AgendaPl-Regular" w:hAnsi="AgendaPl-Regular" w:cs="AgendaPl-Regular"/>
        <w:color w:val="auto"/>
      </w:rPr>
      <w:t xml:space="preserve">, Ewa Kłos, Wawrzyniec Kofta, Ewa </w:t>
    </w:r>
    <w:r w:rsidR="00AA7601">
      <w:rPr>
        <w:rFonts w:ascii="AgendaPl-Regular" w:hAnsi="AgendaPl-Regular" w:cs="AgendaPl-Regular"/>
        <w:color w:val="auto"/>
      </w:rPr>
      <w:t>Pyłka-Gutowska</w:t>
    </w:r>
  </w:p>
  <w:p w:rsidR="00B3490D" w:rsidRDefault="00677024" w:rsidP="00EE01FE">
    <w:pPr>
      <w:pStyle w:val="Stopka"/>
      <w:tabs>
        <w:tab w:val="clear" w:pos="9072"/>
        <w:tab w:val="right" w:pos="9639"/>
      </w:tabs>
      <w:ind w:left="-567" w:right="1"/>
    </w:pPr>
    <w:r w:rsidRPr="00677024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490D" w:rsidRDefault="00677024" w:rsidP="009130E5">
    <w:pPr>
      <w:pStyle w:val="Stopka"/>
      <w:ind w:left="-1417"/>
      <w:jc w:val="center"/>
    </w:pPr>
    <w:r>
      <w:fldChar w:fldCharType="begin"/>
    </w:r>
    <w:r w:rsidR="00B3490D">
      <w:instrText>PAGE   \* MERGEFORMAT</w:instrText>
    </w:r>
    <w:r>
      <w:fldChar w:fldCharType="separate"/>
    </w:r>
    <w:r w:rsidR="008F3404">
      <w:rPr>
        <w:noProof/>
      </w:rPr>
      <w:t>8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CE" w:rsidRDefault="002E55CE" w:rsidP="00285D6F">
      <w:pPr>
        <w:spacing w:line="240" w:lineRule="auto"/>
      </w:pPr>
      <w:r>
        <w:separator/>
      </w:r>
    </w:p>
  </w:footnote>
  <w:footnote w:type="continuationSeparator" w:id="0">
    <w:p w:rsidR="002E55CE" w:rsidRDefault="002E55CE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:rsidR="00B3490D" w:rsidRDefault="00B349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7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0746B"/>
    <w:multiLevelType w:val="hybridMultilevel"/>
    <w:tmpl w:val="2F7C1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45AD8"/>
    <w:multiLevelType w:val="hybridMultilevel"/>
    <w:tmpl w:val="11DC9D4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21"/>
  </w:num>
  <w:num w:numId="7">
    <w:abstractNumId w:val="4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3"/>
  </w:num>
  <w:num w:numId="15">
    <w:abstractNumId w:val="10"/>
  </w:num>
  <w:num w:numId="16">
    <w:abstractNumId w:val="16"/>
  </w:num>
  <w:num w:numId="17">
    <w:abstractNumId w:val="8"/>
  </w:num>
  <w:num w:numId="18">
    <w:abstractNumId w:val="2"/>
  </w:num>
  <w:num w:numId="19">
    <w:abstractNumId w:val="13"/>
  </w:num>
  <w:num w:numId="20">
    <w:abstractNumId w:val="6"/>
  </w:num>
  <w:num w:numId="21">
    <w:abstractNumId w:val="9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01B9"/>
    <w:rsid w:val="0002209F"/>
    <w:rsid w:val="00084DC3"/>
    <w:rsid w:val="000B75F5"/>
    <w:rsid w:val="000D7FD1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E55CE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A004D"/>
    <w:rsid w:val="005E5250"/>
    <w:rsid w:val="00602ABB"/>
    <w:rsid w:val="00631600"/>
    <w:rsid w:val="00672759"/>
    <w:rsid w:val="00677024"/>
    <w:rsid w:val="006B5810"/>
    <w:rsid w:val="006C4E2D"/>
    <w:rsid w:val="00747F15"/>
    <w:rsid w:val="00753969"/>
    <w:rsid w:val="007B3CB5"/>
    <w:rsid w:val="007C0D59"/>
    <w:rsid w:val="007D4A4E"/>
    <w:rsid w:val="008217F1"/>
    <w:rsid w:val="008648E0"/>
    <w:rsid w:val="00890CCF"/>
    <w:rsid w:val="0089186E"/>
    <w:rsid w:val="008957A1"/>
    <w:rsid w:val="008B5F00"/>
    <w:rsid w:val="008B6CC5"/>
    <w:rsid w:val="008C2636"/>
    <w:rsid w:val="008C3EF2"/>
    <w:rsid w:val="008F3404"/>
    <w:rsid w:val="008F3A2D"/>
    <w:rsid w:val="009130E5"/>
    <w:rsid w:val="00914856"/>
    <w:rsid w:val="009B3393"/>
    <w:rsid w:val="009D69E8"/>
    <w:rsid w:val="009E0F62"/>
    <w:rsid w:val="00A0713B"/>
    <w:rsid w:val="00A07CC7"/>
    <w:rsid w:val="00A239DF"/>
    <w:rsid w:val="00A34B5A"/>
    <w:rsid w:val="00A4422C"/>
    <w:rsid w:val="00A561EA"/>
    <w:rsid w:val="00A5798A"/>
    <w:rsid w:val="00AA7601"/>
    <w:rsid w:val="00AB49BA"/>
    <w:rsid w:val="00B1078D"/>
    <w:rsid w:val="00B3490D"/>
    <w:rsid w:val="00B4702A"/>
    <w:rsid w:val="00B63701"/>
    <w:rsid w:val="00B805BB"/>
    <w:rsid w:val="00BB2770"/>
    <w:rsid w:val="00BE3B64"/>
    <w:rsid w:val="00C22C75"/>
    <w:rsid w:val="00C5146B"/>
    <w:rsid w:val="00C569BC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EB52-5824-4789-B24F-DEDF27D4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pawel</cp:lastModifiedBy>
  <cp:revision>18</cp:revision>
  <dcterms:created xsi:type="dcterms:W3CDTF">2018-05-04T11:12:00Z</dcterms:created>
  <dcterms:modified xsi:type="dcterms:W3CDTF">2018-09-06T18:33:00Z</dcterms:modified>
</cp:coreProperties>
</file>